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B1C31" w:rsidRDefault="002B1C31" w:rsidP="002B1C31">
      <w:pPr>
        <w:jc w:val="center"/>
        <w:rPr>
          <w:b/>
        </w:rPr>
      </w:pPr>
      <w:r w:rsidRPr="00CD27DF">
        <w:rPr>
          <w:b/>
          <w:sz w:val="20"/>
          <w:szCs w:val="20"/>
        </w:rPr>
        <w:t>Размер платы за содержание и ремонт общего имущества для собственников и нанимателей жилых помещений в многоквартирном доме</w:t>
      </w:r>
    </w:p>
    <w:tbl>
      <w:tblPr>
        <w:tblW w:w="9775" w:type="dxa"/>
        <w:tblLayout w:type="fixed"/>
        <w:tblLook w:val="04A0" w:firstRow="1" w:lastRow="0" w:firstColumn="1" w:lastColumn="0" w:noHBand="0" w:noVBand="1"/>
      </w:tblPr>
      <w:tblGrid>
        <w:gridCol w:w="631"/>
        <w:gridCol w:w="5034"/>
        <w:gridCol w:w="1560"/>
        <w:gridCol w:w="1222"/>
        <w:gridCol w:w="1328"/>
      </w:tblGrid>
      <w:tr w:rsidR="002B1C31" w:rsidRPr="00C85F17" w:rsidTr="00A33FA9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Ι. Содержание мест общего пользования</w:t>
            </w:r>
          </w:p>
        </w:tc>
      </w:tr>
      <w:tr w:rsidR="002B1C31" w:rsidRPr="00C85F17" w:rsidTr="00A33FA9">
        <w:trPr>
          <w:trHeight w:val="847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№п/п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Наименование работ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Периодичность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Годовая плата (рублей)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Стоимость работ 1 </w:t>
            </w:r>
            <w:proofErr w:type="spellStart"/>
            <w:r w:rsidRPr="00C85F17">
              <w:rPr>
                <w:sz w:val="18"/>
                <w:szCs w:val="18"/>
                <w:lang w:eastAsia="ru-RU"/>
              </w:rPr>
              <w:t>кв.м</w:t>
            </w:r>
            <w:proofErr w:type="spellEnd"/>
            <w:r w:rsidRPr="00C85F17">
              <w:rPr>
                <w:sz w:val="18"/>
                <w:szCs w:val="18"/>
                <w:lang w:eastAsia="ru-RU"/>
              </w:rPr>
              <w:t xml:space="preserve"> общей площади (рублей в месяц)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Подметание полов во всех помещениях общего пользования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54514,84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2,27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Подметание полов кабины лифта и влажная уборка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271,08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0,01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Очистка и влажная уборка мусорных камер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5 раза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42397,42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1,77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Мытье и протирка закрывающих устройств мусоропровода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4 раза в месяц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17891,49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0,75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Мытье полов во всех помещениях общего пользования                                          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1 раз в месяц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16942,70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0,71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Влажная протирка перил, шкафов (почтовых ящиков), дверных коробок, мытье окон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2 раза в год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1355,42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0,06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133372,95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5,56</w:t>
            </w:r>
          </w:p>
        </w:tc>
      </w:tr>
      <w:tr w:rsidR="002B1C31" w:rsidRPr="00C85F17" w:rsidTr="00A33FA9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ΙΙ. Уборка земельного участка, на котором расположен многоквартирный дом.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Подметание земельного участка в летний период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 раза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39307,07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1,64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Уборка мусора с газона, очистка урн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6 раз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32258,90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1,35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Сдвижка и подметание снега при снегопаде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по мере необходимости.        Начало работ не позднее </w:t>
            </w:r>
            <w:r w:rsidRPr="00C85F17">
              <w:rPr>
                <w:sz w:val="18"/>
                <w:szCs w:val="18"/>
                <w:u w:val="single"/>
                <w:lang w:eastAsia="ru-RU"/>
              </w:rPr>
              <w:t>1</w:t>
            </w:r>
            <w:r w:rsidRPr="00C85F17">
              <w:rPr>
                <w:sz w:val="18"/>
                <w:szCs w:val="18"/>
                <w:lang w:eastAsia="ru-RU"/>
              </w:rPr>
              <w:t xml:space="preserve"> часа после начала снегопада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29005,90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1,21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Вывоз твердых бытовых отходов с учетом утилизации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85F17">
              <w:rPr>
                <w:sz w:val="18"/>
                <w:szCs w:val="18"/>
                <w:u w:val="single"/>
                <w:lang w:eastAsia="ru-RU"/>
              </w:rPr>
              <w:t>6</w:t>
            </w:r>
            <w:r w:rsidRPr="00C85F17">
              <w:rPr>
                <w:sz w:val="18"/>
                <w:szCs w:val="18"/>
                <w:lang w:eastAsia="ru-RU"/>
              </w:rPr>
              <w:t xml:space="preserve"> раз в неделю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139336,78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5,81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u w:val="single"/>
                <w:lang w:eastAsia="ru-RU"/>
              </w:rPr>
            </w:pPr>
            <w:r w:rsidRPr="00C85F17">
              <w:rPr>
                <w:sz w:val="18"/>
                <w:szCs w:val="18"/>
                <w:u w:val="single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239908,65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10,01</w:t>
            </w:r>
          </w:p>
        </w:tc>
      </w:tr>
      <w:tr w:rsidR="002B1C31" w:rsidRPr="00C85F17" w:rsidTr="00A33FA9">
        <w:trPr>
          <w:trHeight w:val="340"/>
        </w:trPr>
        <w:tc>
          <w:tcPr>
            <w:tcW w:w="97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C85F17">
              <w:rPr>
                <w:b/>
                <w:bCs/>
                <w:sz w:val="18"/>
                <w:szCs w:val="18"/>
                <w:lang w:eastAsia="ru-RU"/>
              </w:rPr>
              <w:t>ΙΙΙ.Техническое</w:t>
            </w:r>
            <w:proofErr w:type="spellEnd"/>
            <w:r w:rsidRPr="00C85F17">
              <w:rPr>
                <w:b/>
                <w:bCs/>
                <w:sz w:val="18"/>
                <w:szCs w:val="18"/>
                <w:lang w:eastAsia="ru-RU"/>
              </w:rPr>
              <w:t xml:space="preserve"> и аварийно-ремонтное обслуживание общего имущества многоквартирного дома.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Услуги и работы, необходимые для обеспечения надлежащего содержания общего имущества в многоквартирном доме определенные постановлением Правительства Российской Федерации от 03.04.2013 № 290 " О минимальном перечне услуг и работ, необходимых для обеспечения надлежащего содержания общего имущества в </w:t>
            </w:r>
            <w:proofErr w:type="spellStart"/>
            <w:r w:rsidRPr="00C85F17">
              <w:rPr>
                <w:sz w:val="18"/>
                <w:szCs w:val="18"/>
                <w:lang w:eastAsia="ru-RU"/>
              </w:rPr>
              <w:t>многокваптирном</w:t>
            </w:r>
            <w:proofErr w:type="spellEnd"/>
            <w:r w:rsidRPr="00C85F17">
              <w:rPr>
                <w:sz w:val="18"/>
                <w:szCs w:val="18"/>
                <w:lang w:eastAsia="ru-RU"/>
              </w:rPr>
              <w:t xml:space="preserve"> доме, и порядке их оказания и выполнения" (за исключением работ и услуг, указанных в Ι и ΙΙ разделах настоящего Перечня), в том числе техническое обслуживание </w:t>
            </w:r>
            <w:proofErr w:type="spellStart"/>
            <w:r w:rsidRPr="00C85F17">
              <w:rPr>
                <w:sz w:val="18"/>
                <w:szCs w:val="18"/>
                <w:lang w:eastAsia="ru-RU"/>
              </w:rPr>
              <w:t>ВДГО,комплексное</w:t>
            </w:r>
            <w:proofErr w:type="spellEnd"/>
            <w:r w:rsidRPr="00C85F17">
              <w:rPr>
                <w:sz w:val="18"/>
                <w:szCs w:val="18"/>
                <w:lang w:eastAsia="ru-RU"/>
              </w:rPr>
              <w:t xml:space="preserve"> техническое обслуживание и ремонт лифтов и лифтовых диспетчерских систем сигнализации и связи (ЛДСС)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по мере </w:t>
            </w:r>
            <w:proofErr w:type="gramStart"/>
            <w:r w:rsidRPr="00C85F17">
              <w:rPr>
                <w:sz w:val="18"/>
                <w:szCs w:val="18"/>
                <w:lang w:eastAsia="ru-RU"/>
              </w:rPr>
              <w:t xml:space="preserve">необходимости.  </w:t>
            </w:r>
            <w:proofErr w:type="gramEnd"/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color w:val="000000"/>
                <w:sz w:val="18"/>
                <w:szCs w:val="18"/>
                <w:lang w:eastAsia="ru-RU"/>
              </w:rPr>
              <w:t>234486,99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9,78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proofErr w:type="spellStart"/>
            <w:r w:rsidRPr="00C85F17">
              <w:rPr>
                <w:sz w:val="18"/>
                <w:szCs w:val="18"/>
                <w:lang w:eastAsia="ru-RU"/>
              </w:rPr>
              <w:t>Аварийно</w:t>
            </w:r>
            <w:proofErr w:type="spellEnd"/>
            <w:r w:rsidRPr="00C85F17">
              <w:rPr>
                <w:sz w:val="18"/>
                <w:szCs w:val="18"/>
                <w:lang w:eastAsia="ru-RU"/>
              </w:rPr>
              <w:t xml:space="preserve"> - ремонтное обслуживание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 xml:space="preserve">постоянно на системах водоснабжения, </w:t>
            </w:r>
            <w:proofErr w:type="spellStart"/>
            <w:proofErr w:type="gramStart"/>
            <w:r w:rsidRPr="00C85F17">
              <w:rPr>
                <w:sz w:val="18"/>
                <w:szCs w:val="18"/>
                <w:lang w:eastAsia="ru-RU"/>
              </w:rPr>
              <w:t>теплоснабжения,канализации</w:t>
            </w:r>
            <w:proofErr w:type="spellEnd"/>
            <w:proofErr w:type="gramEnd"/>
            <w:r w:rsidRPr="00C85F17">
              <w:rPr>
                <w:sz w:val="18"/>
                <w:szCs w:val="18"/>
                <w:lang w:eastAsia="ru-RU"/>
              </w:rPr>
              <w:t>, энергоснабжения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37138,40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1,55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Дератизация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3192,00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0,13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Дезинсекция</w:t>
            </w:r>
          </w:p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По мере необходимости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1084,33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0,05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В соответствии с регламентными работами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252649,56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10,54</w:t>
            </w:r>
          </w:p>
        </w:tc>
      </w:tr>
      <w:tr w:rsidR="002B1C31" w:rsidRPr="00C85F17" w:rsidTr="00A33FA9">
        <w:trPr>
          <w:trHeight w:val="2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528551,29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22,05</w:t>
            </w:r>
          </w:p>
        </w:tc>
      </w:tr>
      <w:tr w:rsidR="002B1C31" w:rsidRPr="00C85F17" w:rsidTr="00A33FA9">
        <w:trPr>
          <w:trHeight w:val="340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1C31" w:rsidRPr="00C85F17" w:rsidRDefault="002B1C31" w:rsidP="00A33FA9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Размер платы за содержание и ремонт жилого помещения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rPr>
                <w:sz w:val="18"/>
                <w:szCs w:val="18"/>
                <w:lang w:eastAsia="ru-RU"/>
              </w:rPr>
            </w:pPr>
            <w:r w:rsidRPr="00C85F17">
              <w:rPr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901832,89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C31" w:rsidRPr="00C85F17" w:rsidRDefault="002B1C31" w:rsidP="00A33FA9">
            <w:pPr>
              <w:suppressAutoHyphens w:val="0"/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C85F17">
              <w:rPr>
                <w:b/>
                <w:bCs/>
                <w:sz w:val="18"/>
                <w:szCs w:val="18"/>
                <w:lang w:eastAsia="ru-RU"/>
              </w:rPr>
              <w:t>37,62</w:t>
            </w:r>
          </w:p>
        </w:tc>
      </w:tr>
    </w:tbl>
    <w:p w:rsidR="00BE3249" w:rsidRPr="002B1C31" w:rsidRDefault="00BE3249" w:rsidP="002B1C31">
      <w:bookmarkStart w:id="0" w:name="_GoBack"/>
      <w:bookmarkEnd w:id="0"/>
    </w:p>
    <w:sectPr w:rsidR="00BE3249" w:rsidRPr="002B1C31" w:rsidSect="000E6B96">
      <w:footerReference w:type="default" r:id="rId8"/>
      <w:pgSz w:w="11906" w:h="16838"/>
      <w:pgMar w:top="567" w:right="851" w:bottom="567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F51" w:rsidRDefault="00E54F51" w:rsidP="00C95070">
      <w:r>
        <w:separator/>
      </w:r>
    </w:p>
  </w:endnote>
  <w:endnote w:type="continuationSeparator" w:id="0">
    <w:p w:rsidR="00E54F51" w:rsidRDefault="00E54F51" w:rsidP="00C9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taNormalCyrLF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7" w:rsidRDefault="009632D7">
    <w:pPr>
      <w:pStyle w:val="af5"/>
      <w:jc w:val="right"/>
    </w:pPr>
    <w:r>
      <w:fldChar w:fldCharType="begin"/>
    </w:r>
    <w:r>
      <w:instrText>PAGE   \* MERGEFORMAT</w:instrText>
    </w:r>
    <w:r>
      <w:fldChar w:fldCharType="separate"/>
    </w:r>
    <w:r w:rsidR="002B1C31">
      <w:rPr>
        <w:noProof/>
      </w:rPr>
      <w:t>1</w:t>
    </w:r>
    <w:r>
      <w:fldChar w:fldCharType="end"/>
    </w:r>
  </w:p>
  <w:p w:rsidR="009632D7" w:rsidRDefault="009632D7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F51" w:rsidRDefault="00E54F51" w:rsidP="00C95070">
      <w:r>
        <w:separator/>
      </w:r>
    </w:p>
  </w:footnote>
  <w:footnote w:type="continuationSeparator" w:id="0">
    <w:p w:rsidR="00E54F51" w:rsidRDefault="00E54F51" w:rsidP="00C95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161062E"/>
    <w:multiLevelType w:val="hybridMultilevel"/>
    <w:tmpl w:val="9EF484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11C"/>
    <w:rsid w:val="0000425A"/>
    <w:rsid w:val="000427DC"/>
    <w:rsid w:val="00043D15"/>
    <w:rsid w:val="00050E91"/>
    <w:rsid w:val="00067337"/>
    <w:rsid w:val="00077144"/>
    <w:rsid w:val="000E6B96"/>
    <w:rsid w:val="0010470C"/>
    <w:rsid w:val="00167602"/>
    <w:rsid w:val="00176DA4"/>
    <w:rsid w:val="00187F6F"/>
    <w:rsid w:val="00192D04"/>
    <w:rsid w:val="001B1B47"/>
    <w:rsid w:val="001B3063"/>
    <w:rsid w:val="001C03C7"/>
    <w:rsid w:val="001C75AD"/>
    <w:rsid w:val="001D4972"/>
    <w:rsid w:val="00224039"/>
    <w:rsid w:val="00227BD0"/>
    <w:rsid w:val="002344F6"/>
    <w:rsid w:val="00273FB9"/>
    <w:rsid w:val="002B1C31"/>
    <w:rsid w:val="0030049C"/>
    <w:rsid w:val="003012EE"/>
    <w:rsid w:val="00324DED"/>
    <w:rsid w:val="00373088"/>
    <w:rsid w:val="00375677"/>
    <w:rsid w:val="003830AC"/>
    <w:rsid w:val="00387952"/>
    <w:rsid w:val="00393C00"/>
    <w:rsid w:val="003B4B37"/>
    <w:rsid w:val="003C7499"/>
    <w:rsid w:val="00406FCC"/>
    <w:rsid w:val="00431D48"/>
    <w:rsid w:val="00461213"/>
    <w:rsid w:val="00490A0E"/>
    <w:rsid w:val="004926C2"/>
    <w:rsid w:val="004A59A1"/>
    <w:rsid w:val="004B5110"/>
    <w:rsid w:val="004B63AB"/>
    <w:rsid w:val="004C1F49"/>
    <w:rsid w:val="004D6B96"/>
    <w:rsid w:val="004F5166"/>
    <w:rsid w:val="00503479"/>
    <w:rsid w:val="00505C6B"/>
    <w:rsid w:val="00525B8D"/>
    <w:rsid w:val="0053636A"/>
    <w:rsid w:val="00542261"/>
    <w:rsid w:val="00547D8A"/>
    <w:rsid w:val="005601A7"/>
    <w:rsid w:val="00566929"/>
    <w:rsid w:val="00587052"/>
    <w:rsid w:val="0059471F"/>
    <w:rsid w:val="00594B45"/>
    <w:rsid w:val="005A3A61"/>
    <w:rsid w:val="005C10DD"/>
    <w:rsid w:val="005C7A05"/>
    <w:rsid w:val="005C7A5B"/>
    <w:rsid w:val="005D48C0"/>
    <w:rsid w:val="005E4D8B"/>
    <w:rsid w:val="006033B3"/>
    <w:rsid w:val="00603A81"/>
    <w:rsid w:val="0061335D"/>
    <w:rsid w:val="0061698D"/>
    <w:rsid w:val="00637E2F"/>
    <w:rsid w:val="00643E47"/>
    <w:rsid w:val="00697C94"/>
    <w:rsid w:val="006A6A54"/>
    <w:rsid w:val="006C41DA"/>
    <w:rsid w:val="006C4603"/>
    <w:rsid w:val="006D7314"/>
    <w:rsid w:val="007220B1"/>
    <w:rsid w:val="0072520E"/>
    <w:rsid w:val="00730900"/>
    <w:rsid w:val="0074257F"/>
    <w:rsid w:val="00793162"/>
    <w:rsid w:val="00797C4F"/>
    <w:rsid w:val="007A3D38"/>
    <w:rsid w:val="007C250D"/>
    <w:rsid w:val="007D7EFA"/>
    <w:rsid w:val="008145D2"/>
    <w:rsid w:val="0087354F"/>
    <w:rsid w:val="008D5686"/>
    <w:rsid w:val="008E1239"/>
    <w:rsid w:val="00924FBE"/>
    <w:rsid w:val="00932E32"/>
    <w:rsid w:val="00952168"/>
    <w:rsid w:val="009632D7"/>
    <w:rsid w:val="009B5141"/>
    <w:rsid w:val="009C119D"/>
    <w:rsid w:val="009C37F2"/>
    <w:rsid w:val="009C740E"/>
    <w:rsid w:val="009D06BA"/>
    <w:rsid w:val="009E00FC"/>
    <w:rsid w:val="009E51BC"/>
    <w:rsid w:val="009E665F"/>
    <w:rsid w:val="00A3211C"/>
    <w:rsid w:val="00AC5CD4"/>
    <w:rsid w:val="00AD24FA"/>
    <w:rsid w:val="00AF3ECA"/>
    <w:rsid w:val="00AF57A3"/>
    <w:rsid w:val="00B12DE4"/>
    <w:rsid w:val="00B16FD2"/>
    <w:rsid w:val="00B343DA"/>
    <w:rsid w:val="00B34550"/>
    <w:rsid w:val="00BA7AB8"/>
    <w:rsid w:val="00BD606B"/>
    <w:rsid w:val="00BE3249"/>
    <w:rsid w:val="00BE531C"/>
    <w:rsid w:val="00BF1296"/>
    <w:rsid w:val="00C239AB"/>
    <w:rsid w:val="00C30C5C"/>
    <w:rsid w:val="00C85F17"/>
    <w:rsid w:val="00C95070"/>
    <w:rsid w:val="00CB35CA"/>
    <w:rsid w:val="00CD27DF"/>
    <w:rsid w:val="00CE36C9"/>
    <w:rsid w:val="00CE4C02"/>
    <w:rsid w:val="00D01F73"/>
    <w:rsid w:val="00D062B6"/>
    <w:rsid w:val="00D72532"/>
    <w:rsid w:val="00D72DAB"/>
    <w:rsid w:val="00D878E9"/>
    <w:rsid w:val="00D90D62"/>
    <w:rsid w:val="00D9767D"/>
    <w:rsid w:val="00D978FE"/>
    <w:rsid w:val="00DC68D8"/>
    <w:rsid w:val="00DD5139"/>
    <w:rsid w:val="00DF7754"/>
    <w:rsid w:val="00E17C4F"/>
    <w:rsid w:val="00E34B5E"/>
    <w:rsid w:val="00E36992"/>
    <w:rsid w:val="00E54F51"/>
    <w:rsid w:val="00E62BCD"/>
    <w:rsid w:val="00E84944"/>
    <w:rsid w:val="00E93C3F"/>
    <w:rsid w:val="00E9410F"/>
    <w:rsid w:val="00EA7346"/>
    <w:rsid w:val="00EE017A"/>
    <w:rsid w:val="00F45A2B"/>
    <w:rsid w:val="00F75263"/>
    <w:rsid w:val="00F86F8B"/>
    <w:rsid w:val="00FF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406A5E0-4B4F-4C0C-AFE1-BCE8EFC29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numPr>
        <w:numId w:val="3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0"/>
    <w:next w:val="a1"/>
    <w:qFormat/>
    <w:pPr>
      <w:numPr>
        <w:numId w:val="2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pPr>
      <w:tabs>
        <w:tab w:val="num" w:pos="0"/>
      </w:tabs>
      <w:spacing w:before="140"/>
      <w:ind w:left="432" w:hanging="432"/>
      <w:outlineLvl w:val="2"/>
    </w:pPr>
    <w:rPr>
      <w:b/>
      <w:bCs/>
      <w:color w:val="80808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WW8Num4z0">
    <w:name w:val="WW8Num4z0"/>
    <w:rPr>
      <w:rFonts w:cs="Times New Roman"/>
    </w:rPr>
  </w:style>
  <w:style w:type="character" w:customStyle="1" w:styleId="WW8Num4z2">
    <w:name w:val="WW8Num4z2"/>
    <w:rPr>
      <w:rFonts w:cs="Times New Roman"/>
      <w:b w:val="0"/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20">
    <w:name w:val="Основной шрифт абзаца2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7z0">
    <w:name w:val="WW8Num7z0"/>
    <w:rPr>
      <w:rFonts w:cs="Times New Roman"/>
      <w:i w:val="0"/>
    </w:rPr>
  </w:style>
  <w:style w:type="character" w:customStyle="1" w:styleId="WW8Num7z1">
    <w:name w:val="WW8Num7z1"/>
    <w:rPr>
      <w:rFonts w:cs="Times New Roman"/>
    </w:rPr>
  </w:style>
  <w:style w:type="character" w:customStyle="1" w:styleId="WW8Num8z0">
    <w:name w:val="WW8Num8z0"/>
    <w:rPr>
      <w:rFonts w:cs="Times New Roman"/>
      <w:b w:val="0"/>
    </w:rPr>
  </w:style>
  <w:style w:type="character" w:customStyle="1" w:styleId="WW8Num9z0">
    <w:name w:val="WW8Num9z0"/>
    <w:rPr>
      <w:rFonts w:cs="Times New Roman"/>
    </w:rPr>
  </w:style>
  <w:style w:type="character" w:customStyle="1" w:styleId="WW8Num9z2">
    <w:name w:val="WW8Num9z2"/>
    <w:rPr>
      <w:rFonts w:cs="Times New Roman"/>
      <w:b w:val="0"/>
    </w:rPr>
  </w:style>
  <w:style w:type="character" w:customStyle="1" w:styleId="WW8Num10z0">
    <w:name w:val="WW8Num10z0"/>
    <w:rPr>
      <w:rFonts w:cs="Times New Roman"/>
      <w:b/>
    </w:rPr>
  </w:style>
  <w:style w:type="character" w:customStyle="1" w:styleId="WW8Num10z1">
    <w:name w:val="WW8Num10z1"/>
    <w:rPr>
      <w:rFonts w:cs="Times New Roman"/>
      <w:b/>
    </w:rPr>
  </w:style>
  <w:style w:type="character" w:customStyle="1" w:styleId="WW8Num10z2">
    <w:name w:val="WW8Num10z2"/>
    <w:rPr>
      <w:rFonts w:cs="Times New Roman"/>
      <w:b w:val="0"/>
      <w:color w:val="auto"/>
    </w:rPr>
  </w:style>
  <w:style w:type="character" w:customStyle="1" w:styleId="10">
    <w:name w:val="Основной шрифт абзаца1"/>
  </w:style>
  <w:style w:type="character" w:customStyle="1" w:styleId="Heading1Char">
    <w:name w:val="Heading 1 Char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BalloonTextChar">
    <w:name w:val="Balloon Text Char"/>
    <w:rPr>
      <w:rFonts w:cs="Times New Roman"/>
      <w:sz w:val="2"/>
    </w:rPr>
  </w:style>
  <w:style w:type="character" w:customStyle="1" w:styleId="HeaderChar">
    <w:name w:val="Header Char"/>
    <w:rPr>
      <w:rFonts w:cs="Times New Roman"/>
      <w:sz w:val="24"/>
      <w:szCs w:val="24"/>
    </w:rPr>
  </w:style>
  <w:style w:type="character" w:styleId="a5">
    <w:name w:val="page number"/>
    <w:rPr>
      <w:rFonts w:cs="Times New Roman"/>
    </w:rPr>
  </w:style>
  <w:style w:type="character" w:customStyle="1" w:styleId="BodyTextChar">
    <w:name w:val="Body Text Char"/>
    <w:rPr>
      <w:rFonts w:cs="Times New Roman"/>
      <w:sz w:val="24"/>
      <w:szCs w:val="24"/>
    </w:rPr>
  </w:style>
  <w:style w:type="character" w:styleId="a6">
    <w:name w:val="Hyperlink"/>
    <w:rPr>
      <w:rFonts w:cs="Times New Roman"/>
      <w:color w:val="0000FF"/>
      <w:u w:val="single"/>
    </w:rPr>
  </w:style>
  <w:style w:type="character" w:customStyle="1" w:styleId="FootnoteTextChar">
    <w:name w:val="Footnote Text Char"/>
    <w:rPr>
      <w:rFonts w:cs="Times New Roman"/>
      <w:sz w:val="20"/>
      <w:szCs w:val="20"/>
    </w:rPr>
  </w:style>
  <w:style w:type="character" w:customStyle="1" w:styleId="a7">
    <w:name w:val="Символ сноски"/>
    <w:rPr>
      <w:rFonts w:cs="Times New Roman"/>
      <w:vertAlign w:val="superscript"/>
    </w:rPr>
  </w:style>
  <w:style w:type="character" w:customStyle="1" w:styleId="FontStyle22">
    <w:name w:val="Font Style22"/>
    <w:rPr>
      <w:rFonts w:ascii="Arial" w:hAnsi="Arial" w:cs="Arial"/>
      <w:b/>
      <w:bCs/>
      <w:sz w:val="20"/>
      <w:szCs w:val="20"/>
    </w:rPr>
  </w:style>
  <w:style w:type="character" w:customStyle="1" w:styleId="FontStyle23">
    <w:name w:val="Font Style23"/>
    <w:rPr>
      <w:rFonts w:ascii="Arial" w:hAnsi="Arial" w:cs="Arial"/>
      <w:spacing w:val="-10"/>
      <w:sz w:val="20"/>
      <w:szCs w:val="20"/>
    </w:rPr>
  </w:style>
  <w:style w:type="character" w:customStyle="1" w:styleId="11">
    <w:name w:val="Знак сноски1"/>
    <w:rPr>
      <w:vertAlign w:val="superscript"/>
    </w:rPr>
  </w:style>
  <w:style w:type="character" w:customStyle="1" w:styleId="a8">
    <w:name w:val="Символы концевой сноски"/>
    <w:rPr>
      <w:vertAlign w:val="superscript"/>
    </w:rPr>
  </w:style>
  <w:style w:type="character" w:customStyle="1" w:styleId="WW-">
    <w:name w:val="WW-Символы концевой сноск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21">
    <w:name w:val="Знак сноски2"/>
    <w:rPr>
      <w:vertAlign w:val="superscript"/>
    </w:rPr>
  </w:style>
  <w:style w:type="character" w:customStyle="1" w:styleId="12">
    <w:name w:val="Знак концевой сноски1"/>
    <w:rPr>
      <w:vertAlign w:val="superscript"/>
    </w:rPr>
  </w:style>
  <w:style w:type="character" w:customStyle="1" w:styleId="31">
    <w:name w:val="Знак сноски3"/>
    <w:rPr>
      <w:vertAlign w:val="superscript"/>
    </w:rPr>
  </w:style>
  <w:style w:type="character" w:customStyle="1" w:styleId="22">
    <w:name w:val="Знак концевой сноски2"/>
    <w:rPr>
      <w:vertAlign w:val="superscript"/>
    </w:rPr>
  </w:style>
  <w:style w:type="character" w:styleId="aa">
    <w:name w:val="footnote reference"/>
    <w:rPr>
      <w:vertAlign w:val="superscript"/>
    </w:rPr>
  </w:style>
  <w:style w:type="character" w:styleId="ab">
    <w:name w:val="endnote reference"/>
    <w:rPr>
      <w:vertAlign w:val="superscript"/>
    </w:rPr>
  </w:style>
  <w:style w:type="character" w:customStyle="1" w:styleId="5">
    <w:name w:val="Основной шрифт абзаца5"/>
  </w:style>
  <w:style w:type="character" w:customStyle="1" w:styleId="apple-style-span">
    <w:name w:val="apple-style-span"/>
    <w:basedOn w:val="5"/>
  </w:style>
  <w:style w:type="character" w:customStyle="1" w:styleId="apple-converted-space">
    <w:name w:val="apple-converted-space"/>
    <w:basedOn w:val="5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1">
    <w:name w:val="Body Text"/>
    <w:basedOn w:val="a"/>
    <w:pPr>
      <w:jc w:val="both"/>
    </w:pPr>
    <w:rPr>
      <w:sz w:val="32"/>
    </w:rPr>
  </w:style>
  <w:style w:type="paragraph" w:styleId="ac">
    <w:name w:val="List"/>
    <w:basedOn w:val="a1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15">
    <w:name w:val="Знак1 Знак Знак Знак"/>
    <w:basedOn w:val="a"/>
    <w:pPr>
      <w:spacing w:after="160" w:line="240" w:lineRule="exact"/>
    </w:pPr>
    <w:rPr>
      <w:rFonts w:ascii="Verdana" w:hAnsi="Verdana" w:cs="Verdana"/>
      <w:lang w:val="en-US"/>
    </w:rPr>
  </w:style>
  <w:style w:type="paragraph" w:styleId="ae">
    <w:name w:val="Balloon Text"/>
    <w:basedOn w:val="a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/>
    </w:rPr>
  </w:style>
  <w:style w:type="paragraph" w:customStyle="1" w:styleId="ConsNonformat">
    <w:name w:val="ConsNonformat"/>
    <w:pPr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styleId="af1">
    <w:name w:val="footnote text"/>
    <w:basedOn w:val="a"/>
    <w:rPr>
      <w:sz w:val="20"/>
      <w:szCs w:val="20"/>
    </w:rPr>
  </w:style>
  <w:style w:type="paragraph" w:customStyle="1" w:styleId="Style9">
    <w:name w:val="Style9"/>
    <w:basedOn w:val="a"/>
    <w:pPr>
      <w:widowControl w:val="0"/>
      <w:autoSpaceDE w:val="0"/>
      <w:spacing w:line="225" w:lineRule="exact"/>
      <w:jc w:val="center"/>
    </w:pPr>
    <w:rPr>
      <w:rFonts w:ascii="Arial" w:hAnsi="Arial" w:cs="Arial"/>
    </w:rPr>
  </w:style>
  <w:style w:type="paragraph" w:customStyle="1" w:styleId="Style10">
    <w:name w:val="Style10"/>
    <w:basedOn w:val="a"/>
    <w:pPr>
      <w:widowControl w:val="0"/>
      <w:autoSpaceDE w:val="0"/>
      <w:spacing w:line="205" w:lineRule="exact"/>
      <w:ind w:firstLine="990"/>
    </w:pPr>
    <w:rPr>
      <w:rFonts w:ascii="Arial" w:hAnsi="Arial" w:cs="Arial"/>
    </w:rPr>
  </w:style>
  <w:style w:type="paragraph" w:customStyle="1" w:styleId="Style11">
    <w:name w:val="Style11"/>
    <w:basedOn w:val="a"/>
    <w:pPr>
      <w:widowControl w:val="0"/>
      <w:autoSpaceDE w:val="0"/>
      <w:spacing w:line="210" w:lineRule="exact"/>
      <w:ind w:firstLine="3030"/>
    </w:pPr>
    <w:rPr>
      <w:rFonts w:ascii="Arial" w:hAnsi="Arial" w:cs="Arial"/>
    </w:rPr>
  </w:style>
  <w:style w:type="paragraph" w:customStyle="1" w:styleId="Style12">
    <w:name w:val="Style12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3">
    <w:name w:val="Style13"/>
    <w:basedOn w:val="a"/>
    <w:pPr>
      <w:widowControl w:val="0"/>
      <w:autoSpaceDE w:val="0"/>
      <w:spacing w:line="210" w:lineRule="exact"/>
    </w:pPr>
    <w:rPr>
      <w:rFonts w:ascii="Arial" w:hAnsi="Arial" w:cs="Arial"/>
    </w:rPr>
  </w:style>
  <w:style w:type="paragraph" w:customStyle="1" w:styleId="Style14">
    <w:name w:val="Style14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Style15">
    <w:name w:val="Style15"/>
    <w:basedOn w:val="a"/>
    <w:pPr>
      <w:widowControl w:val="0"/>
      <w:autoSpaceDE w:val="0"/>
      <w:spacing w:line="210" w:lineRule="exact"/>
      <w:ind w:firstLine="1590"/>
    </w:pPr>
    <w:rPr>
      <w:rFonts w:ascii="Arial" w:hAnsi="Arial" w:cs="Arial"/>
    </w:rPr>
  </w:style>
  <w:style w:type="paragraph" w:customStyle="1" w:styleId="Style16">
    <w:name w:val="Style16"/>
    <w:basedOn w:val="a"/>
    <w:pPr>
      <w:widowControl w:val="0"/>
      <w:autoSpaceDE w:val="0"/>
    </w:pPr>
    <w:rPr>
      <w:rFonts w:ascii="Arial" w:hAnsi="Arial" w:cs="Arial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1"/>
  </w:style>
  <w:style w:type="paragraph" w:styleId="af5">
    <w:name w:val="footer"/>
    <w:basedOn w:val="a"/>
    <w:link w:val="af6"/>
    <w:uiPriority w:val="99"/>
    <w:pPr>
      <w:suppressLineNumbers/>
      <w:tabs>
        <w:tab w:val="center" w:pos="4819"/>
        <w:tab w:val="right" w:pos="9638"/>
      </w:tabs>
    </w:pPr>
    <w:rPr>
      <w:lang w:val="x-none"/>
    </w:rPr>
  </w:style>
  <w:style w:type="paragraph" w:customStyle="1" w:styleId="af7">
    <w:name w:val="Таблицы (моноширинный)"/>
    <w:basedOn w:val="a"/>
    <w:next w:val="a"/>
    <w:pPr>
      <w:widowControl w:val="0"/>
      <w:suppressAutoHyphens w:val="0"/>
      <w:autoSpaceDE w:val="0"/>
      <w:jc w:val="both"/>
    </w:pPr>
    <w:rPr>
      <w:rFonts w:ascii="Courier New" w:hAnsi="Courier New" w:cs="Courier New"/>
      <w:sz w:val="20"/>
      <w:szCs w:val="20"/>
      <w:lang w:val="en-US"/>
    </w:rPr>
  </w:style>
  <w:style w:type="paragraph" w:customStyle="1" w:styleId="ConsPlusNormal0">
    <w:name w:val="ConsPlusNorma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Cell">
    <w:name w:val="ConsPlusCell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ConsPlusNonformat0">
    <w:name w:val="ConsPlusNonformat"/>
    <w:pPr>
      <w:suppressAutoHyphens/>
    </w:pPr>
    <w:rPr>
      <w:rFonts w:ascii="Courier New" w:eastAsia="Arial" w:hAnsi="Courier New" w:cs="Tahoma"/>
      <w:szCs w:val="24"/>
      <w:lang w:eastAsia="zh-CN" w:bidi="hi-IN"/>
    </w:rPr>
  </w:style>
  <w:style w:type="paragraph" w:customStyle="1" w:styleId="ConsPlusTitle0">
    <w:name w:val="ConsPlusTitle"/>
    <w:pPr>
      <w:suppressAutoHyphens/>
    </w:pPr>
    <w:rPr>
      <w:rFonts w:ascii="Arial" w:eastAsia="Arial" w:hAnsi="Arial" w:cs="Tahoma"/>
      <w:b/>
      <w:szCs w:val="24"/>
      <w:lang w:eastAsia="zh-CN" w:bidi="hi-IN"/>
    </w:rPr>
  </w:style>
  <w:style w:type="paragraph" w:customStyle="1" w:styleId="16">
    <w:name w:val="Цитата1"/>
    <w:basedOn w:val="a"/>
    <w:pPr>
      <w:spacing w:after="283"/>
      <w:ind w:left="567" w:right="567"/>
    </w:pPr>
  </w:style>
  <w:style w:type="paragraph" w:styleId="af8">
    <w:name w:val="Title"/>
    <w:basedOn w:val="a0"/>
    <w:next w:val="a1"/>
    <w:qFormat/>
    <w:pPr>
      <w:jc w:val="center"/>
    </w:pPr>
    <w:rPr>
      <w:b/>
      <w:bCs/>
      <w:sz w:val="56"/>
      <w:szCs w:val="56"/>
    </w:rPr>
  </w:style>
  <w:style w:type="paragraph" w:styleId="af9">
    <w:name w:val="Subtitle"/>
    <w:basedOn w:val="a0"/>
    <w:next w:val="a1"/>
    <w:qFormat/>
    <w:pPr>
      <w:spacing w:before="60"/>
      <w:jc w:val="center"/>
    </w:pPr>
    <w:rPr>
      <w:sz w:val="36"/>
      <w:szCs w:val="36"/>
    </w:rPr>
  </w:style>
  <w:style w:type="character" w:customStyle="1" w:styleId="af6">
    <w:name w:val="Нижний колонтитул Знак"/>
    <w:link w:val="af5"/>
    <w:uiPriority w:val="99"/>
    <w:rsid w:val="00C95070"/>
    <w:rPr>
      <w:sz w:val="24"/>
      <w:szCs w:val="24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587052"/>
    <w:rPr>
      <w:sz w:val="24"/>
      <w:szCs w:val="24"/>
      <w:lang w:eastAsia="zh-CN"/>
    </w:rPr>
  </w:style>
  <w:style w:type="paragraph" w:customStyle="1" w:styleId="Default">
    <w:name w:val="Default"/>
    <w:rsid w:val="00587052"/>
    <w:pPr>
      <w:autoSpaceDE w:val="0"/>
      <w:autoSpaceDN w:val="0"/>
      <w:adjustRightInd w:val="0"/>
    </w:pPr>
    <w:rPr>
      <w:rFonts w:ascii="MetaNormalCyrLF-Roman" w:hAnsi="MetaNormalCyrLF-Roman" w:cs="MetaNormalCyrLF-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587052"/>
    <w:pPr>
      <w:spacing w:line="141" w:lineRule="atLeast"/>
    </w:pPr>
    <w:rPr>
      <w:rFonts w:cs="Times New Roman"/>
      <w:color w:val="auto"/>
    </w:rPr>
  </w:style>
  <w:style w:type="table" w:styleId="afa">
    <w:name w:val="Table Grid"/>
    <w:basedOn w:val="a3"/>
    <w:uiPriority w:val="59"/>
    <w:rsid w:val="000E6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5BEB1-9E43-4D91-B0D7-2BE1E8BB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vt:lpstr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07.03.2014 N 16/2014-ОЗ"Об обеспечении тишины и покоя граждан на территории Московской области"(принят постановлением Мособлдумы от 20.02.2014 N 9/79-П)</dc:title>
  <dc:subject/>
  <dc:creator>ConsultantPlus</dc:creator>
  <cp:keywords/>
  <cp:lastModifiedBy>Успенский Юрий Викторович</cp:lastModifiedBy>
  <cp:revision>6</cp:revision>
  <cp:lastPrinted>2015-12-22T10:35:00Z</cp:lastPrinted>
  <dcterms:created xsi:type="dcterms:W3CDTF">2016-09-29T14:14:00Z</dcterms:created>
  <dcterms:modified xsi:type="dcterms:W3CDTF">2016-12-12T09:21:00Z</dcterms:modified>
</cp:coreProperties>
</file>