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571E" w:rsidRDefault="003E571E" w:rsidP="003E571E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59"/>
        <w:gridCol w:w="5206"/>
        <w:gridCol w:w="1560"/>
        <w:gridCol w:w="1275"/>
        <w:gridCol w:w="1134"/>
      </w:tblGrid>
      <w:tr w:rsidR="003E571E" w:rsidRPr="005C7A05" w:rsidTr="00080B7A">
        <w:trPr>
          <w:trHeight w:val="30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b/>
                <w:color w:val="000000"/>
                <w:sz w:val="18"/>
                <w:szCs w:val="16"/>
                <w:lang w:eastAsia="ru-RU"/>
              </w:rPr>
              <w:t>Ι. Содержание мест общего пользования</w:t>
            </w:r>
          </w:p>
        </w:tc>
      </w:tr>
      <w:tr w:rsidR="003E571E" w:rsidRPr="005C7A05" w:rsidTr="00080B7A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E571E" w:rsidRPr="005C7A05" w:rsidRDefault="003E571E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E571E" w:rsidRPr="005C7A05" w:rsidRDefault="003E571E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E571E" w:rsidRPr="005C7A05" w:rsidRDefault="003E571E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Периодичность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571E" w:rsidRPr="005C7A05" w:rsidRDefault="003E571E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571E" w:rsidRPr="005C7A05" w:rsidRDefault="003E571E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 xml:space="preserve">Стоимость работ 1 </w:t>
            </w:r>
            <w:proofErr w:type="spellStart"/>
            <w:r w:rsidRPr="005C7A05">
              <w:rPr>
                <w:color w:val="000000"/>
                <w:sz w:val="18"/>
                <w:szCs w:val="16"/>
                <w:lang w:eastAsia="ru-RU"/>
              </w:rPr>
              <w:t>кв.м</w:t>
            </w:r>
            <w:proofErr w:type="spellEnd"/>
            <w:r w:rsidRPr="005C7A05">
              <w:rPr>
                <w:color w:val="000000"/>
                <w:sz w:val="18"/>
                <w:szCs w:val="16"/>
                <w:lang w:eastAsia="ru-RU"/>
              </w:rPr>
              <w:t xml:space="preserve"> общей площади (рублей в месяц)</w:t>
            </w:r>
          </w:p>
        </w:tc>
      </w:tr>
      <w:tr w:rsidR="003E571E" w:rsidRPr="005C7A05" w:rsidTr="00080B7A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571E" w:rsidRPr="005C7A05" w:rsidTr="00080B7A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571E" w:rsidRPr="005C7A05" w:rsidTr="00080B7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C7A05">
              <w:rPr>
                <w:color w:val="000000"/>
                <w:sz w:val="18"/>
                <w:szCs w:val="18"/>
                <w:lang w:eastAsia="ru-RU"/>
              </w:rPr>
              <w:t>61342,49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1,97</w:t>
            </w:r>
          </w:p>
        </w:tc>
      </w:tr>
      <w:tr w:rsidR="003E571E" w:rsidRPr="005C7A05" w:rsidTr="00080B7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19263,04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0,62</w:t>
            </w:r>
          </w:p>
        </w:tc>
      </w:tr>
      <w:tr w:rsidR="003E571E" w:rsidRPr="005C7A05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2 раза в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1496,16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0,05</w:t>
            </w:r>
          </w:p>
        </w:tc>
      </w:tr>
      <w:tr w:rsidR="003E571E" w:rsidRPr="005C7A05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571E" w:rsidRPr="005C7A05" w:rsidTr="00080B7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82101,69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2,63</w:t>
            </w:r>
          </w:p>
        </w:tc>
      </w:tr>
      <w:tr w:rsidR="003E571E" w:rsidRPr="005C7A05" w:rsidTr="00080B7A">
        <w:trPr>
          <w:trHeight w:val="31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b/>
                <w:color w:val="000000"/>
                <w:sz w:val="18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3E571E" w:rsidRPr="005C7A05" w:rsidTr="00080B7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54235,74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1,74</w:t>
            </w:r>
          </w:p>
        </w:tc>
      </w:tr>
      <w:tr w:rsidR="003E571E" w:rsidRPr="005C7A05" w:rsidTr="00080B7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44510,71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1,43</w:t>
            </w:r>
          </w:p>
        </w:tc>
      </w:tr>
      <w:tr w:rsidR="003E571E" w:rsidRPr="005C7A05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40022,23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1,28</w:t>
            </w:r>
          </w:p>
        </w:tc>
      </w:tr>
      <w:tr w:rsidR="003E571E" w:rsidRPr="005C7A05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571E" w:rsidRPr="005C7A05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571E" w:rsidRPr="005C7A05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571E" w:rsidRPr="005C7A05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571E" w:rsidRPr="005C7A05" w:rsidTr="00080B7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Уборка контейнерной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10473,11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0,34</w:t>
            </w:r>
          </w:p>
        </w:tc>
      </w:tr>
      <w:tr w:rsidR="003E571E" w:rsidRPr="005C7A05" w:rsidTr="00080B7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192256,34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6,17</w:t>
            </w:r>
          </w:p>
        </w:tc>
      </w:tr>
      <w:tr w:rsidR="003E571E" w:rsidRPr="005C7A05" w:rsidTr="00080B7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341498,13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10,95</w:t>
            </w:r>
          </w:p>
        </w:tc>
      </w:tr>
      <w:tr w:rsidR="003E571E" w:rsidRPr="005C7A05" w:rsidTr="00080B7A">
        <w:trPr>
          <w:trHeight w:val="31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C7A05">
              <w:rPr>
                <w:b/>
                <w:color w:val="000000"/>
                <w:sz w:val="18"/>
                <w:szCs w:val="16"/>
                <w:lang w:eastAsia="ru-RU"/>
              </w:rPr>
              <w:t>ΙΙΙ.Техническое</w:t>
            </w:r>
            <w:proofErr w:type="spellEnd"/>
            <w:r w:rsidRPr="005C7A05">
              <w:rPr>
                <w:b/>
                <w:color w:val="000000"/>
                <w:sz w:val="18"/>
                <w:szCs w:val="16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3E571E" w:rsidRPr="005C7A05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5C7A05">
              <w:rPr>
                <w:color w:val="000000"/>
                <w:sz w:val="18"/>
                <w:szCs w:val="16"/>
                <w:lang w:eastAsia="ru-RU"/>
              </w:rPr>
              <w:t>многокваптирном</w:t>
            </w:r>
            <w:proofErr w:type="spellEnd"/>
            <w:r w:rsidRPr="005C7A05">
              <w:rPr>
                <w:color w:val="000000"/>
                <w:sz w:val="18"/>
                <w:szCs w:val="16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185149,59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5,94</w:t>
            </w:r>
          </w:p>
        </w:tc>
      </w:tr>
      <w:tr w:rsidR="003E571E" w:rsidRPr="005C7A05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571E" w:rsidRPr="005C7A05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571E" w:rsidRPr="005C7A05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571E" w:rsidRPr="005C7A05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571E" w:rsidRPr="005C7A05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571E" w:rsidRPr="005C7A05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571E" w:rsidRPr="005C7A05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571E" w:rsidRPr="005C7A05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571E" w:rsidRPr="005C7A05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C7A05">
              <w:rPr>
                <w:color w:val="000000"/>
                <w:sz w:val="18"/>
                <w:szCs w:val="16"/>
                <w:lang w:eastAsia="ru-RU"/>
              </w:rPr>
              <w:t>Аварийно</w:t>
            </w:r>
            <w:proofErr w:type="spellEnd"/>
            <w:r w:rsidRPr="005C7A05">
              <w:rPr>
                <w:color w:val="000000"/>
                <w:sz w:val="18"/>
                <w:szCs w:val="16"/>
                <w:lang w:eastAsia="ru-RU"/>
              </w:rPr>
              <w:t xml:space="preserve"> - ремонтное обслуживание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5C7A05">
              <w:rPr>
                <w:color w:val="000000"/>
                <w:sz w:val="18"/>
                <w:szCs w:val="16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5C7A05">
              <w:rPr>
                <w:color w:val="000000"/>
                <w:sz w:val="18"/>
                <w:szCs w:val="16"/>
                <w:lang w:eastAsia="ru-RU"/>
              </w:rPr>
              <w:t>, энергоснабжения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81540,63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2,62</w:t>
            </w:r>
          </w:p>
        </w:tc>
      </w:tr>
      <w:tr w:rsidR="003E571E" w:rsidRPr="005C7A05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571E" w:rsidRPr="005C7A05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571E" w:rsidRPr="005C7A05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571E" w:rsidRPr="005C7A05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571E" w:rsidRPr="005C7A05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Дератизация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C7A05">
              <w:rPr>
                <w:color w:val="000000"/>
                <w:sz w:val="18"/>
                <w:szCs w:val="18"/>
                <w:lang w:eastAsia="ru-RU"/>
              </w:rPr>
              <w:t>3366,36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0,11</w:t>
            </w:r>
          </w:p>
        </w:tc>
      </w:tr>
      <w:tr w:rsidR="003E571E" w:rsidRPr="005C7A05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571E" w:rsidRPr="005C7A05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Дезинсекция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1122,12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0,04</w:t>
            </w:r>
          </w:p>
        </w:tc>
      </w:tr>
      <w:tr w:rsidR="003E571E" w:rsidRPr="005C7A05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571E" w:rsidRPr="005C7A05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Текущий ремонт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C7A05">
              <w:rPr>
                <w:color w:val="000000"/>
                <w:sz w:val="18"/>
                <w:szCs w:val="18"/>
                <w:lang w:eastAsia="ru-RU"/>
              </w:rPr>
              <w:t>245369,96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7,87</w:t>
            </w:r>
          </w:p>
        </w:tc>
      </w:tr>
      <w:tr w:rsidR="003E571E" w:rsidRPr="005C7A05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571E" w:rsidRPr="005C7A05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571E" w:rsidRPr="005C7A05" w:rsidTr="00080B7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516548,65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16,57</w:t>
            </w:r>
          </w:p>
        </w:tc>
      </w:tr>
      <w:tr w:rsidR="003E571E" w:rsidRPr="005C7A05" w:rsidTr="00080B7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940148,47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71E" w:rsidRPr="005C7A05" w:rsidRDefault="003E571E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30,16</w:t>
            </w:r>
          </w:p>
        </w:tc>
      </w:tr>
    </w:tbl>
    <w:p w:rsidR="00BE3249" w:rsidRPr="003E571E" w:rsidRDefault="00BE3249" w:rsidP="003E571E">
      <w:bookmarkStart w:id="0" w:name="_GoBack"/>
      <w:bookmarkEnd w:id="0"/>
    </w:p>
    <w:sectPr w:rsidR="00BE3249" w:rsidRPr="003E571E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2BB" w:rsidRDefault="005552BB" w:rsidP="00C95070">
      <w:r>
        <w:separator/>
      </w:r>
    </w:p>
  </w:endnote>
  <w:endnote w:type="continuationSeparator" w:id="0">
    <w:p w:rsidR="005552BB" w:rsidRDefault="005552BB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05" w:rsidRDefault="005C7A05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3E571E">
      <w:rPr>
        <w:noProof/>
      </w:rPr>
      <w:t>1</w:t>
    </w:r>
    <w:r>
      <w:fldChar w:fldCharType="end"/>
    </w:r>
  </w:p>
  <w:p w:rsidR="005C7A05" w:rsidRDefault="005C7A0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2BB" w:rsidRDefault="005552BB" w:rsidP="00C95070">
      <w:r>
        <w:separator/>
      </w:r>
    </w:p>
  </w:footnote>
  <w:footnote w:type="continuationSeparator" w:id="0">
    <w:p w:rsidR="005552BB" w:rsidRDefault="005552BB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1E29C8"/>
    <w:rsid w:val="00224039"/>
    <w:rsid w:val="002344F6"/>
    <w:rsid w:val="00273FB9"/>
    <w:rsid w:val="0030049C"/>
    <w:rsid w:val="003012EE"/>
    <w:rsid w:val="00324DED"/>
    <w:rsid w:val="00373088"/>
    <w:rsid w:val="00375677"/>
    <w:rsid w:val="003830AC"/>
    <w:rsid w:val="00393C00"/>
    <w:rsid w:val="003E571E"/>
    <w:rsid w:val="00406FCC"/>
    <w:rsid w:val="00431D48"/>
    <w:rsid w:val="00461213"/>
    <w:rsid w:val="004926C2"/>
    <w:rsid w:val="004B5110"/>
    <w:rsid w:val="004B63AB"/>
    <w:rsid w:val="004C1F49"/>
    <w:rsid w:val="004D6B96"/>
    <w:rsid w:val="004F5166"/>
    <w:rsid w:val="00503479"/>
    <w:rsid w:val="00525B8D"/>
    <w:rsid w:val="00542261"/>
    <w:rsid w:val="00547D8A"/>
    <w:rsid w:val="005552BB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30900"/>
    <w:rsid w:val="00793162"/>
    <w:rsid w:val="00797C4F"/>
    <w:rsid w:val="007A3D38"/>
    <w:rsid w:val="007C250D"/>
    <w:rsid w:val="007D7EFA"/>
    <w:rsid w:val="008145D2"/>
    <w:rsid w:val="0087354F"/>
    <w:rsid w:val="008E1239"/>
    <w:rsid w:val="00924FBE"/>
    <w:rsid w:val="00932E32"/>
    <w:rsid w:val="00952168"/>
    <w:rsid w:val="009B5141"/>
    <w:rsid w:val="009C119D"/>
    <w:rsid w:val="009C37F2"/>
    <w:rsid w:val="009D06BA"/>
    <w:rsid w:val="009E51BC"/>
    <w:rsid w:val="009E665F"/>
    <w:rsid w:val="00A3211C"/>
    <w:rsid w:val="00AB69D4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F1296"/>
    <w:rsid w:val="00C239AB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0904"/>
    <w:rsid w:val="00DF7754"/>
    <w:rsid w:val="00E17C4F"/>
    <w:rsid w:val="00E34B5E"/>
    <w:rsid w:val="00E36992"/>
    <w:rsid w:val="00E62BCD"/>
    <w:rsid w:val="00E84944"/>
    <w:rsid w:val="00E9410F"/>
    <w:rsid w:val="00EA7346"/>
    <w:rsid w:val="00F45A2B"/>
    <w:rsid w:val="00F75263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3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FEE11-05AF-4974-B74D-6BBFA3C0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2015-12-22T10:35:00Z</cp:lastPrinted>
  <dcterms:created xsi:type="dcterms:W3CDTF">2016-09-28T13:49:00Z</dcterms:created>
  <dcterms:modified xsi:type="dcterms:W3CDTF">2016-12-12T09:01:00Z</dcterms:modified>
</cp:coreProperties>
</file>